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71" w:rsidRPr="00C55EC0" w:rsidRDefault="00224571" w:rsidP="00E512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55EC0">
        <w:rPr>
          <w:rFonts w:ascii="Times New Roman" w:hAnsi="Times New Roman"/>
          <w:sz w:val="26"/>
          <w:szCs w:val="26"/>
        </w:rPr>
        <w:t>Российская Федерация</w:t>
      </w:r>
    </w:p>
    <w:p w:rsidR="00224571" w:rsidRPr="00C55EC0" w:rsidRDefault="00224571" w:rsidP="00E512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55EC0">
        <w:rPr>
          <w:rFonts w:ascii="Times New Roman" w:hAnsi="Times New Roman"/>
          <w:sz w:val="26"/>
          <w:szCs w:val="26"/>
        </w:rPr>
        <w:t>Республика Хакасия</w:t>
      </w:r>
    </w:p>
    <w:p w:rsidR="00224571" w:rsidRPr="00C55EC0" w:rsidRDefault="00224571" w:rsidP="00E512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55EC0">
        <w:rPr>
          <w:rFonts w:ascii="Times New Roman" w:hAnsi="Times New Roman"/>
          <w:sz w:val="26"/>
          <w:szCs w:val="26"/>
        </w:rPr>
        <w:t>Бейск</w:t>
      </w:r>
      <w:r w:rsidR="008E37EC" w:rsidRPr="00C55EC0">
        <w:rPr>
          <w:rFonts w:ascii="Times New Roman" w:hAnsi="Times New Roman"/>
          <w:sz w:val="26"/>
          <w:szCs w:val="26"/>
        </w:rPr>
        <w:t>ий</w:t>
      </w:r>
      <w:r w:rsidRPr="00C55EC0">
        <w:rPr>
          <w:rFonts w:ascii="Times New Roman" w:hAnsi="Times New Roman"/>
          <w:sz w:val="26"/>
          <w:szCs w:val="26"/>
        </w:rPr>
        <w:t xml:space="preserve"> район</w:t>
      </w:r>
    </w:p>
    <w:p w:rsidR="008E37EC" w:rsidRDefault="008E37EC" w:rsidP="00E512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55EC0">
        <w:rPr>
          <w:rFonts w:ascii="Times New Roman" w:hAnsi="Times New Roman"/>
          <w:sz w:val="26"/>
          <w:szCs w:val="26"/>
        </w:rPr>
        <w:t>Администрация Табатского сельсовета</w:t>
      </w:r>
    </w:p>
    <w:p w:rsidR="006E3331" w:rsidRDefault="006E3331" w:rsidP="00E512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Бейского района </w:t>
      </w:r>
    </w:p>
    <w:p w:rsidR="006E3331" w:rsidRPr="00C55EC0" w:rsidRDefault="006E3331" w:rsidP="00E512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Республики Хакасия</w:t>
      </w:r>
    </w:p>
    <w:p w:rsidR="00224571" w:rsidRPr="00C55EC0" w:rsidRDefault="00224571" w:rsidP="00E512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51208" w:rsidRPr="00C55EC0" w:rsidRDefault="00E51208" w:rsidP="00E512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9174F" w:rsidRPr="00C55EC0" w:rsidRDefault="00660490" w:rsidP="00E512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5EC0">
        <w:rPr>
          <w:rFonts w:ascii="Times New Roman" w:hAnsi="Times New Roman"/>
          <w:b/>
          <w:sz w:val="26"/>
          <w:szCs w:val="26"/>
        </w:rPr>
        <w:t>ПОСТАНОВЛЕНИЕ</w:t>
      </w:r>
    </w:p>
    <w:p w:rsidR="00224571" w:rsidRPr="00C55EC0" w:rsidRDefault="00224571" w:rsidP="00E512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9174F" w:rsidRPr="00C55EC0" w:rsidRDefault="00E9174F" w:rsidP="00E5120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55EC0">
        <w:rPr>
          <w:rFonts w:ascii="Times New Roman" w:hAnsi="Times New Roman"/>
          <w:sz w:val="26"/>
          <w:szCs w:val="26"/>
        </w:rPr>
        <w:t xml:space="preserve">от </w:t>
      </w:r>
      <w:r w:rsidR="00164087" w:rsidRPr="00C55EC0">
        <w:rPr>
          <w:rFonts w:ascii="Times New Roman" w:hAnsi="Times New Roman"/>
          <w:sz w:val="26"/>
          <w:szCs w:val="26"/>
        </w:rPr>
        <w:t xml:space="preserve"> </w:t>
      </w:r>
      <w:r w:rsidR="00256D22">
        <w:rPr>
          <w:rFonts w:ascii="Times New Roman" w:hAnsi="Times New Roman"/>
          <w:sz w:val="26"/>
          <w:szCs w:val="26"/>
        </w:rPr>
        <w:t>1</w:t>
      </w:r>
      <w:r w:rsidR="00660490" w:rsidRPr="00C55EC0">
        <w:rPr>
          <w:rFonts w:ascii="Times New Roman" w:hAnsi="Times New Roman"/>
          <w:sz w:val="26"/>
          <w:szCs w:val="26"/>
        </w:rPr>
        <w:t>9</w:t>
      </w:r>
      <w:r w:rsidR="00C30169" w:rsidRPr="00C55EC0">
        <w:rPr>
          <w:rFonts w:ascii="Times New Roman" w:hAnsi="Times New Roman"/>
          <w:sz w:val="26"/>
          <w:szCs w:val="26"/>
        </w:rPr>
        <w:t xml:space="preserve"> </w:t>
      </w:r>
      <w:r w:rsidR="00256D22">
        <w:rPr>
          <w:rFonts w:ascii="Times New Roman" w:hAnsi="Times New Roman"/>
          <w:sz w:val="26"/>
          <w:szCs w:val="26"/>
        </w:rPr>
        <w:t>феврал</w:t>
      </w:r>
      <w:r w:rsidR="008E37EC" w:rsidRPr="00C55EC0">
        <w:rPr>
          <w:rFonts w:ascii="Times New Roman" w:hAnsi="Times New Roman"/>
          <w:sz w:val="26"/>
          <w:szCs w:val="26"/>
        </w:rPr>
        <w:t xml:space="preserve">я </w:t>
      </w:r>
      <w:r w:rsidR="006C15B2" w:rsidRPr="00C55EC0">
        <w:rPr>
          <w:rFonts w:ascii="Times New Roman" w:hAnsi="Times New Roman"/>
          <w:sz w:val="26"/>
          <w:szCs w:val="26"/>
        </w:rPr>
        <w:t>20</w:t>
      </w:r>
      <w:r w:rsidR="00026F69" w:rsidRPr="00C55EC0">
        <w:rPr>
          <w:rFonts w:ascii="Times New Roman" w:hAnsi="Times New Roman"/>
          <w:sz w:val="26"/>
          <w:szCs w:val="26"/>
        </w:rPr>
        <w:t>2</w:t>
      </w:r>
      <w:r w:rsidR="00256D22">
        <w:rPr>
          <w:rFonts w:ascii="Times New Roman" w:hAnsi="Times New Roman"/>
          <w:sz w:val="26"/>
          <w:szCs w:val="26"/>
        </w:rPr>
        <w:t>4</w:t>
      </w:r>
      <w:r w:rsidRPr="00C55EC0">
        <w:rPr>
          <w:rFonts w:ascii="Times New Roman" w:hAnsi="Times New Roman"/>
          <w:sz w:val="26"/>
          <w:szCs w:val="26"/>
        </w:rPr>
        <w:t>г.</w:t>
      </w:r>
      <w:r w:rsidRPr="00C55EC0">
        <w:rPr>
          <w:rFonts w:ascii="Times New Roman" w:hAnsi="Times New Roman"/>
          <w:sz w:val="26"/>
          <w:szCs w:val="26"/>
        </w:rPr>
        <w:tab/>
      </w:r>
      <w:r w:rsidR="00041916" w:rsidRPr="00C55EC0">
        <w:rPr>
          <w:rFonts w:ascii="Times New Roman" w:hAnsi="Times New Roman"/>
          <w:sz w:val="26"/>
          <w:szCs w:val="26"/>
        </w:rPr>
        <w:tab/>
      </w:r>
      <w:r w:rsidR="00026F69" w:rsidRPr="00C55EC0">
        <w:rPr>
          <w:rFonts w:ascii="Times New Roman" w:hAnsi="Times New Roman"/>
          <w:sz w:val="26"/>
          <w:szCs w:val="26"/>
        </w:rPr>
        <w:tab/>
      </w:r>
      <w:r w:rsidR="00224571" w:rsidRPr="00C55EC0">
        <w:rPr>
          <w:rFonts w:ascii="Times New Roman" w:hAnsi="Times New Roman"/>
          <w:sz w:val="26"/>
          <w:szCs w:val="26"/>
        </w:rPr>
        <w:t>с.</w:t>
      </w:r>
      <w:r w:rsidR="008E37EC" w:rsidRPr="00C55EC0">
        <w:rPr>
          <w:rFonts w:ascii="Times New Roman" w:hAnsi="Times New Roman"/>
          <w:sz w:val="26"/>
          <w:szCs w:val="26"/>
        </w:rPr>
        <w:t>Табат</w:t>
      </w:r>
      <w:r w:rsidR="00C177E5" w:rsidRPr="00C55EC0">
        <w:rPr>
          <w:rFonts w:ascii="Times New Roman" w:hAnsi="Times New Roman"/>
          <w:sz w:val="26"/>
          <w:szCs w:val="26"/>
        </w:rPr>
        <w:tab/>
      </w:r>
      <w:r w:rsidR="00C177E5" w:rsidRPr="00C55EC0">
        <w:rPr>
          <w:rFonts w:ascii="Times New Roman" w:hAnsi="Times New Roman"/>
          <w:sz w:val="26"/>
          <w:szCs w:val="26"/>
        </w:rPr>
        <w:tab/>
      </w:r>
      <w:r w:rsidR="00C177E5" w:rsidRPr="00C55EC0">
        <w:rPr>
          <w:rFonts w:ascii="Times New Roman" w:hAnsi="Times New Roman"/>
          <w:sz w:val="26"/>
          <w:szCs w:val="26"/>
        </w:rPr>
        <w:tab/>
      </w:r>
      <w:r w:rsidR="00DE3172" w:rsidRPr="00C55EC0">
        <w:rPr>
          <w:rFonts w:ascii="Times New Roman" w:hAnsi="Times New Roman"/>
          <w:sz w:val="26"/>
          <w:szCs w:val="26"/>
        </w:rPr>
        <w:tab/>
      </w:r>
      <w:r w:rsidR="00164087" w:rsidRPr="00C55EC0">
        <w:rPr>
          <w:rFonts w:ascii="Times New Roman" w:hAnsi="Times New Roman"/>
          <w:sz w:val="26"/>
          <w:szCs w:val="26"/>
        </w:rPr>
        <w:t xml:space="preserve">       </w:t>
      </w:r>
      <w:r w:rsidRPr="00C55EC0">
        <w:rPr>
          <w:rFonts w:ascii="Times New Roman" w:hAnsi="Times New Roman"/>
          <w:sz w:val="26"/>
          <w:szCs w:val="26"/>
        </w:rPr>
        <w:t>№</w:t>
      </w:r>
      <w:r w:rsidR="00592E82" w:rsidRPr="00C55EC0">
        <w:rPr>
          <w:rFonts w:ascii="Times New Roman" w:hAnsi="Times New Roman"/>
          <w:sz w:val="26"/>
          <w:szCs w:val="26"/>
        </w:rPr>
        <w:t xml:space="preserve"> </w:t>
      </w:r>
      <w:r w:rsidR="00E05198">
        <w:rPr>
          <w:rFonts w:ascii="Times New Roman" w:hAnsi="Times New Roman"/>
          <w:sz w:val="26"/>
          <w:szCs w:val="26"/>
        </w:rPr>
        <w:t>88</w:t>
      </w:r>
    </w:p>
    <w:p w:rsidR="00E9174F" w:rsidRPr="00C55EC0" w:rsidRDefault="00E9174F" w:rsidP="00C918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189A" w:rsidRPr="00C55EC0" w:rsidRDefault="00C9189A" w:rsidP="00C918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201A" w:rsidRPr="00C55EC0" w:rsidRDefault="005578E2" w:rsidP="001D201A">
      <w:pPr>
        <w:ind w:right="4562"/>
        <w:jc w:val="both"/>
        <w:rPr>
          <w:rFonts w:ascii="Times New Roman" w:hAnsi="Times New Roman"/>
          <w:b/>
          <w:sz w:val="26"/>
          <w:szCs w:val="26"/>
        </w:rPr>
      </w:pPr>
      <w:r w:rsidRPr="00C55EC0">
        <w:rPr>
          <w:rFonts w:ascii="Times New Roman" w:hAnsi="Times New Roman"/>
          <w:b/>
          <w:sz w:val="26"/>
          <w:szCs w:val="26"/>
        </w:rPr>
        <w:t xml:space="preserve"> </w:t>
      </w:r>
      <w:r w:rsidR="00256D22">
        <w:rPr>
          <w:rFonts w:ascii="Times New Roman" w:hAnsi="Times New Roman"/>
          <w:b/>
          <w:sz w:val="26"/>
          <w:szCs w:val="26"/>
        </w:rPr>
        <w:t>О внесении изменений в Постановление</w:t>
      </w:r>
      <w:r w:rsidR="00DF351A" w:rsidRPr="00DF351A">
        <w:rPr>
          <w:sz w:val="26"/>
          <w:szCs w:val="26"/>
        </w:rPr>
        <w:t xml:space="preserve"> </w:t>
      </w:r>
      <w:r w:rsidR="00DF351A" w:rsidRPr="00DF351A">
        <w:rPr>
          <w:rFonts w:ascii="Times New Roman" w:hAnsi="Times New Roman"/>
          <w:b/>
          <w:sz w:val="26"/>
          <w:szCs w:val="26"/>
        </w:rPr>
        <w:t>администрации Табатского сельсовета</w:t>
      </w:r>
      <w:r w:rsidR="00256D22">
        <w:rPr>
          <w:rFonts w:ascii="Times New Roman" w:hAnsi="Times New Roman"/>
          <w:b/>
          <w:sz w:val="26"/>
          <w:szCs w:val="26"/>
        </w:rPr>
        <w:t xml:space="preserve"> от 29.12.2022г. № 76 «</w:t>
      </w:r>
      <w:r w:rsidR="001D201A" w:rsidRPr="00C55EC0">
        <w:rPr>
          <w:rFonts w:ascii="Times New Roman" w:hAnsi="Times New Roman"/>
          <w:b/>
          <w:sz w:val="26"/>
          <w:szCs w:val="26"/>
        </w:rPr>
        <w:t xml:space="preserve">О порядке санкционирования расходов муниципальных бюджетных и автономных учреждений </w:t>
      </w:r>
      <w:r w:rsidR="00C55EC0" w:rsidRPr="00C55EC0">
        <w:rPr>
          <w:rFonts w:ascii="Times New Roman" w:hAnsi="Times New Roman"/>
          <w:b/>
          <w:bCs/>
          <w:sz w:val="26"/>
          <w:szCs w:val="26"/>
        </w:rPr>
        <w:t>Табат</w:t>
      </w:r>
      <w:r w:rsidR="001D201A" w:rsidRPr="00C55EC0">
        <w:rPr>
          <w:rFonts w:ascii="Times New Roman" w:hAnsi="Times New Roman"/>
          <w:b/>
          <w:bCs/>
          <w:sz w:val="26"/>
          <w:szCs w:val="26"/>
        </w:rPr>
        <w:t>ского сельсовета</w:t>
      </w:r>
      <w:r w:rsidR="001D201A" w:rsidRPr="00C55EC0">
        <w:rPr>
          <w:rFonts w:ascii="Times New Roman" w:hAnsi="Times New Roman"/>
          <w:b/>
          <w:sz w:val="26"/>
          <w:szCs w:val="26"/>
        </w:rPr>
        <w:t xml:space="preserve">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</w:t>
      </w:r>
      <w:r w:rsidR="00256D22">
        <w:rPr>
          <w:rFonts w:ascii="Times New Roman" w:hAnsi="Times New Roman"/>
          <w:b/>
          <w:sz w:val="26"/>
          <w:szCs w:val="26"/>
        </w:rPr>
        <w:t>»</w:t>
      </w:r>
      <w:r w:rsidR="001D201A" w:rsidRPr="00C55EC0">
        <w:rPr>
          <w:rFonts w:ascii="Times New Roman" w:hAnsi="Times New Roman"/>
          <w:b/>
          <w:sz w:val="26"/>
          <w:szCs w:val="26"/>
        </w:rPr>
        <w:t>.</w:t>
      </w:r>
    </w:p>
    <w:p w:rsidR="00DF351A" w:rsidRPr="00DF351A" w:rsidRDefault="00DF351A" w:rsidP="00DF35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F351A">
        <w:rPr>
          <w:rFonts w:ascii="Times New Roman" w:hAnsi="Times New Roman"/>
          <w:sz w:val="26"/>
          <w:szCs w:val="26"/>
        </w:rPr>
        <w:t>В целях приведения в соответствие нормативно правовых актов Администрация Табатского сельсовета,</w:t>
      </w:r>
    </w:p>
    <w:p w:rsidR="001D201A" w:rsidRPr="00C55EC0" w:rsidRDefault="001D201A" w:rsidP="001D201A">
      <w:pPr>
        <w:jc w:val="center"/>
        <w:rPr>
          <w:rFonts w:ascii="Times New Roman" w:hAnsi="Times New Roman"/>
          <w:sz w:val="26"/>
          <w:szCs w:val="26"/>
        </w:rPr>
      </w:pPr>
      <w:r w:rsidRPr="00C55EC0">
        <w:rPr>
          <w:rFonts w:ascii="Times New Roman" w:hAnsi="Times New Roman"/>
          <w:sz w:val="26"/>
          <w:szCs w:val="26"/>
        </w:rPr>
        <w:t>ПОСТАНОВЛЯЕТ:</w:t>
      </w:r>
    </w:p>
    <w:p w:rsidR="001D201A" w:rsidRDefault="00016077" w:rsidP="001D201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F351A">
        <w:rPr>
          <w:rFonts w:ascii="Times New Roman" w:hAnsi="Times New Roman"/>
          <w:sz w:val="26"/>
          <w:szCs w:val="26"/>
        </w:rPr>
        <w:t>Внести изменения в</w:t>
      </w:r>
      <w:r w:rsidR="009317DB">
        <w:rPr>
          <w:rFonts w:ascii="Times New Roman" w:hAnsi="Times New Roman"/>
          <w:sz w:val="26"/>
          <w:szCs w:val="26"/>
        </w:rPr>
        <w:t xml:space="preserve"> пункт</w:t>
      </w:r>
      <w:r w:rsidRPr="00DF351A">
        <w:rPr>
          <w:rFonts w:ascii="Times New Roman" w:hAnsi="Times New Roman"/>
          <w:sz w:val="26"/>
          <w:szCs w:val="26"/>
        </w:rPr>
        <w:t xml:space="preserve"> </w:t>
      </w:r>
      <w:r w:rsidR="00DF351A">
        <w:rPr>
          <w:rFonts w:ascii="Times New Roman" w:hAnsi="Times New Roman"/>
          <w:sz w:val="26"/>
          <w:szCs w:val="26"/>
        </w:rPr>
        <w:t>17</w:t>
      </w:r>
      <w:r w:rsidR="00DF351A" w:rsidRPr="00DF351A">
        <w:rPr>
          <w:rFonts w:ascii="Times New Roman" w:hAnsi="Times New Roman"/>
          <w:sz w:val="26"/>
          <w:szCs w:val="26"/>
        </w:rPr>
        <w:t xml:space="preserve"> Порядка</w:t>
      </w:r>
      <w:r w:rsidR="00DF351A">
        <w:rPr>
          <w:rFonts w:ascii="Times New Roman" w:hAnsi="Times New Roman"/>
          <w:sz w:val="26"/>
          <w:szCs w:val="26"/>
        </w:rPr>
        <w:t xml:space="preserve"> с</w:t>
      </w:r>
      <w:r w:rsidR="001D201A" w:rsidRPr="00C55EC0">
        <w:rPr>
          <w:rFonts w:ascii="Times New Roman" w:hAnsi="Times New Roman"/>
          <w:sz w:val="26"/>
          <w:szCs w:val="26"/>
        </w:rPr>
        <w:t xml:space="preserve">анкционирования расходов муниципальных бюджетных и автономных учреждений Табатского сельсовета, источником финансового обеспечения которых являются субсидии, полученные в соответствии с абзацем вторым пункта 1 статьи 78.1 и пунктом 1 статьи 78.2 </w:t>
      </w:r>
      <w:r w:rsidR="001D201A" w:rsidRPr="00DF351A">
        <w:rPr>
          <w:rFonts w:ascii="Times New Roman" w:hAnsi="Times New Roman"/>
          <w:sz w:val="26"/>
          <w:szCs w:val="26"/>
        </w:rPr>
        <w:t>Бюджетного кодекса Российской Федерации</w:t>
      </w:r>
      <w:r>
        <w:rPr>
          <w:rFonts w:ascii="Times New Roman" w:hAnsi="Times New Roman"/>
          <w:sz w:val="26"/>
          <w:szCs w:val="26"/>
        </w:rPr>
        <w:t>,</w:t>
      </w:r>
      <w:r w:rsidR="00DF351A" w:rsidRPr="00DF351A">
        <w:rPr>
          <w:rFonts w:ascii="Times New Roman" w:hAnsi="Times New Roman"/>
          <w:sz w:val="26"/>
          <w:szCs w:val="26"/>
        </w:rPr>
        <w:t xml:space="preserve"> утвержденный Постановлением Администрации Табатского сельсовета от 29.12.2022 № 7</w:t>
      </w:r>
      <w:r w:rsidR="00DF351A">
        <w:rPr>
          <w:rFonts w:ascii="Times New Roman" w:hAnsi="Times New Roman"/>
          <w:sz w:val="26"/>
          <w:szCs w:val="26"/>
        </w:rPr>
        <w:t>6</w:t>
      </w:r>
      <w:r w:rsidR="00DF351A" w:rsidRPr="00DF351A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Табатского сельсовета «О Порядк</w:t>
      </w:r>
      <w:r w:rsidR="00DF351A">
        <w:rPr>
          <w:rFonts w:ascii="Times New Roman" w:hAnsi="Times New Roman"/>
          <w:sz w:val="26"/>
          <w:szCs w:val="26"/>
        </w:rPr>
        <w:t>е с</w:t>
      </w:r>
      <w:r w:rsidR="00DF351A" w:rsidRPr="00C55EC0">
        <w:rPr>
          <w:rFonts w:ascii="Times New Roman" w:hAnsi="Times New Roman"/>
          <w:sz w:val="26"/>
          <w:szCs w:val="26"/>
        </w:rPr>
        <w:t xml:space="preserve">анкционирования расходов муниципальных бюджетных и автономных учреждений Табатского сельсовета, источником финансового обеспечения которых являются субсидии, полученные в соответствии с абзацем вторым пункта 1 статьи 78.1 и пунктом 1 статьи 78.2 </w:t>
      </w:r>
      <w:r w:rsidR="00DF351A" w:rsidRPr="00DF351A">
        <w:rPr>
          <w:rFonts w:ascii="Times New Roman" w:hAnsi="Times New Roman"/>
          <w:sz w:val="26"/>
          <w:szCs w:val="26"/>
        </w:rPr>
        <w:t xml:space="preserve">Бюджетного кодекса Российской Федерации», </w:t>
      </w:r>
      <w:r>
        <w:rPr>
          <w:rFonts w:ascii="Times New Roman" w:hAnsi="Times New Roman"/>
          <w:sz w:val="26"/>
          <w:szCs w:val="26"/>
        </w:rPr>
        <w:t>дополнив</w:t>
      </w:r>
      <w:r w:rsidR="00DF351A" w:rsidRPr="00DF351A">
        <w:rPr>
          <w:rFonts w:ascii="Times New Roman" w:hAnsi="Times New Roman"/>
          <w:sz w:val="26"/>
          <w:szCs w:val="26"/>
        </w:rPr>
        <w:t xml:space="preserve"> его в следующ</w:t>
      </w:r>
      <w:r>
        <w:rPr>
          <w:rFonts w:ascii="Times New Roman" w:hAnsi="Times New Roman"/>
          <w:sz w:val="26"/>
          <w:szCs w:val="26"/>
        </w:rPr>
        <w:t>им</w:t>
      </w:r>
      <w:r w:rsidR="00DF351A" w:rsidRPr="00DF351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абзацем</w:t>
      </w:r>
      <w:r w:rsidR="00DF351A" w:rsidRPr="00DF351A">
        <w:rPr>
          <w:rFonts w:ascii="Times New Roman" w:hAnsi="Times New Roman"/>
          <w:sz w:val="26"/>
          <w:szCs w:val="26"/>
        </w:rPr>
        <w:t>:</w:t>
      </w:r>
      <w:r w:rsidR="001D201A" w:rsidRPr="00DF351A">
        <w:rPr>
          <w:rFonts w:ascii="Times New Roman" w:hAnsi="Times New Roman"/>
          <w:sz w:val="26"/>
          <w:szCs w:val="26"/>
        </w:rPr>
        <w:t xml:space="preserve"> </w:t>
      </w:r>
    </w:p>
    <w:p w:rsidR="00016077" w:rsidRPr="00016077" w:rsidRDefault="00016077" w:rsidP="000160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16077">
        <w:rPr>
          <w:rFonts w:ascii="Times New Roman" w:hAnsi="Times New Roman"/>
          <w:sz w:val="26"/>
          <w:szCs w:val="26"/>
        </w:rPr>
        <w:t xml:space="preserve">В случае если в соответствии с законодательством Российской Федерации документы-основания ранее были размещены в ГИИС "Электронный бюджет" или в единой информационной системе в сфере закупок (далее - единая информационная система, при совместном использовании - информационные системы), представление </w:t>
      </w:r>
      <w:r w:rsidRPr="00016077">
        <w:rPr>
          <w:rFonts w:ascii="Times New Roman" w:hAnsi="Times New Roman"/>
          <w:sz w:val="26"/>
          <w:szCs w:val="26"/>
        </w:rPr>
        <w:lastRenderedPageBreak/>
        <w:t>указанных документов-оснований в территориальный орган Федерального казначейства не требуется.</w:t>
      </w:r>
    </w:p>
    <w:p w:rsidR="00016077" w:rsidRPr="00DF351A" w:rsidRDefault="00016077" w:rsidP="000160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6077" w:rsidRDefault="00016077" w:rsidP="009317DB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F351A">
        <w:rPr>
          <w:rFonts w:ascii="Times New Roman" w:hAnsi="Times New Roman"/>
          <w:sz w:val="26"/>
          <w:szCs w:val="26"/>
        </w:rPr>
        <w:t xml:space="preserve">Внести изменения в пункт </w:t>
      </w:r>
      <w:r>
        <w:rPr>
          <w:rFonts w:ascii="Times New Roman" w:hAnsi="Times New Roman"/>
          <w:sz w:val="26"/>
          <w:szCs w:val="26"/>
        </w:rPr>
        <w:t>18</w:t>
      </w:r>
      <w:r w:rsidRPr="00DF351A">
        <w:rPr>
          <w:rFonts w:ascii="Times New Roman" w:hAnsi="Times New Roman"/>
          <w:sz w:val="26"/>
          <w:szCs w:val="26"/>
        </w:rPr>
        <w:t xml:space="preserve"> Порядка</w:t>
      </w:r>
      <w:r>
        <w:rPr>
          <w:rFonts w:ascii="Times New Roman" w:hAnsi="Times New Roman"/>
          <w:sz w:val="26"/>
          <w:szCs w:val="26"/>
        </w:rPr>
        <w:t xml:space="preserve"> с</w:t>
      </w:r>
      <w:r w:rsidRPr="00C55EC0">
        <w:rPr>
          <w:rFonts w:ascii="Times New Roman" w:hAnsi="Times New Roman"/>
          <w:sz w:val="26"/>
          <w:szCs w:val="26"/>
        </w:rPr>
        <w:t xml:space="preserve">анкционирования расходов муниципальных бюджетных и автономных учреждений Табатского сельсовета, источником финансового обеспечения которых являются субсидии, полученные в соответствии с абзацем вторым пункта 1 статьи 78.1 и пунктом 1 статьи 78.2 </w:t>
      </w:r>
      <w:r w:rsidRPr="00DF351A">
        <w:rPr>
          <w:rFonts w:ascii="Times New Roman" w:hAnsi="Times New Roman"/>
          <w:sz w:val="26"/>
          <w:szCs w:val="26"/>
        </w:rPr>
        <w:t>Бюджетного кодекса Российской Федерации утвержденный Постановлением Администрации Табатского сельсовета от 29.12.2022 № 7</w:t>
      </w:r>
      <w:r>
        <w:rPr>
          <w:rFonts w:ascii="Times New Roman" w:hAnsi="Times New Roman"/>
          <w:sz w:val="26"/>
          <w:szCs w:val="26"/>
        </w:rPr>
        <w:t>6</w:t>
      </w:r>
      <w:r w:rsidRPr="00DF351A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Табатского сельсовета «О Порядк</w:t>
      </w:r>
      <w:r>
        <w:rPr>
          <w:rFonts w:ascii="Times New Roman" w:hAnsi="Times New Roman"/>
          <w:sz w:val="26"/>
          <w:szCs w:val="26"/>
        </w:rPr>
        <w:t>е с</w:t>
      </w:r>
      <w:r w:rsidRPr="00C55EC0">
        <w:rPr>
          <w:rFonts w:ascii="Times New Roman" w:hAnsi="Times New Roman"/>
          <w:sz w:val="26"/>
          <w:szCs w:val="26"/>
        </w:rPr>
        <w:t xml:space="preserve">анкционирования расходов муниципальных бюджетных и автономных учреждений Табатского сельсовета, источником финансового обеспечения которых являются субсидии, полученные в соответствии с абзацем вторым пункта 1 статьи 78.1 и пунктом 1 статьи 78.2 </w:t>
      </w:r>
      <w:r w:rsidRPr="00DF351A">
        <w:rPr>
          <w:rFonts w:ascii="Times New Roman" w:hAnsi="Times New Roman"/>
          <w:sz w:val="26"/>
          <w:szCs w:val="26"/>
        </w:rPr>
        <w:t>Бюджетного кодекса Российской Федерации», изложив его в следующей редакции:</w:t>
      </w:r>
    </w:p>
    <w:p w:rsidR="00016077" w:rsidRPr="00016077" w:rsidRDefault="00016077" w:rsidP="00016077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016077">
        <w:rPr>
          <w:rFonts w:ascii="Times New Roman" w:hAnsi="Times New Roman"/>
          <w:sz w:val="26"/>
          <w:szCs w:val="26"/>
        </w:rPr>
        <w:t xml:space="preserve"> При санкционировании целевых расходов территориальный орган Федерального казначейства проверяет Заявки и документы-основания по следующим направлениям:</w:t>
      </w:r>
    </w:p>
    <w:p w:rsidR="00016077" w:rsidRPr="00016077" w:rsidRDefault="00016077" w:rsidP="000160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Par135"/>
      <w:bookmarkEnd w:id="1"/>
      <w:r w:rsidRPr="00016077">
        <w:rPr>
          <w:rFonts w:ascii="Times New Roman" w:hAnsi="Times New Roman"/>
          <w:sz w:val="26"/>
          <w:szCs w:val="26"/>
        </w:rPr>
        <w:t xml:space="preserve">1) соответствие Заявок </w:t>
      </w:r>
      <w:hyperlink r:id="rId8" w:history="1">
        <w:r w:rsidRPr="00016077">
          <w:rPr>
            <w:rFonts w:ascii="Times New Roman" w:hAnsi="Times New Roman"/>
            <w:sz w:val="26"/>
            <w:szCs w:val="26"/>
          </w:rPr>
          <w:t>порядку</w:t>
        </w:r>
      </w:hyperlink>
      <w:r w:rsidRPr="00016077">
        <w:rPr>
          <w:rFonts w:ascii="Times New Roman" w:hAnsi="Times New Roman"/>
          <w:sz w:val="26"/>
          <w:szCs w:val="26"/>
        </w:rPr>
        <w:t xml:space="preserve"> казначейского обслуживания (</w:t>
      </w:r>
      <w:hyperlink r:id="rId9" w:history="1">
        <w:r w:rsidRPr="00016077">
          <w:rPr>
            <w:rFonts w:ascii="Times New Roman" w:hAnsi="Times New Roman"/>
            <w:sz w:val="26"/>
            <w:szCs w:val="26"/>
          </w:rPr>
          <w:t>порядку</w:t>
        </w:r>
      </w:hyperlink>
      <w:r w:rsidRPr="00016077">
        <w:rPr>
          <w:rFonts w:ascii="Times New Roman" w:hAnsi="Times New Roman"/>
          <w:sz w:val="26"/>
          <w:szCs w:val="26"/>
        </w:rPr>
        <w:t xml:space="preserve"> обеспечения наличными денежными средствами);</w:t>
      </w:r>
    </w:p>
    <w:p w:rsidR="00016077" w:rsidRPr="00016077" w:rsidRDefault="00016077" w:rsidP="000160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" w:name="Par137"/>
      <w:bookmarkEnd w:id="2"/>
      <w:r w:rsidRPr="00016077">
        <w:rPr>
          <w:rFonts w:ascii="Times New Roman" w:hAnsi="Times New Roman"/>
          <w:sz w:val="26"/>
          <w:szCs w:val="26"/>
        </w:rPr>
        <w:t>2) наличие в Заявке кодов бюджетной классификации, по которым необходимо произвести перечисление, кода субсидии и уникального кода объекта капитального строительства, недвижимого имущества (при наличии) и их соответствие кодам бюджетной классификации, коду субсидии и уникальному коду объекта капитального строительства, недвижимого имущества, указанным в Сведениях по соответствующему коду субсидии;</w:t>
      </w:r>
    </w:p>
    <w:p w:rsidR="00016077" w:rsidRPr="00016077" w:rsidRDefault="00016077" w:rsidP="000160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3" w:name="Par139"/>
      <w:bookmarkEnd w:id="3"/>
      <w:r w:rsidRPr="00016077">
        <w:rPr>
          <w:rFonts w:ascii="Times New Roman" w:hAnsi="Times New Roman"/>
          <w:sz w:val="26"/>
          <w:szCs w:val="26"/>
        </w:rPr>
        <w:t>3) соответствие указанного в Заявке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016077" w:rsidRPr="00016077" w:rsidRDefault="00016077" w:rsidP="000160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4" w:name="Par140"/>
      <w:bookmarkStart w:id="5" w:name="Par141"/>
      <w:bookmarkEnd w:id="4"/>
      <w:bookmarkEnd w:id="5"/>
      <w:r w:rsidRPr="00016077">
        <w:rPr>
          <w:rFonts w:ascii="Times New Roman" w:hAnsi="Times New Roman"/>
          <w:sz w:val="26"/>
          <w:szCs w:val="26"/>
        </w:rPr>
        <w:t>4) соответствие содержания операции по целевым расходам, связанным с поставкой товаров, выполнением работ, оказанием услуг, исходя из документов-оснований, содержанию текста назначения платежа, указанному в Заявке;</w:t>
      </w:r>
    </w:p>
    <w:p w:rsidR="00016077" w:rsidRPr="00016077" w:rsidRDefault="00016077" w:rsidP="000160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016077">
        <w:rPr>
          <w:rFonts w:ascii="Times New Roman" w:hAnsi="Times New Roman"/>
          <w:sz w:val="26"/>
          <w:szCs w:val="26"/>
        </w:rPr>
        <w:t xml:space="preserve">5) соответствие указанного Заявке кода бюджетной классификации, указанному в Сведениях по соответствующему коду субсидии и уникальному коду объекта капитального строительства, недвижимого имущества </w:t>
      </w:r>
    </w:p>
    <w:p w:rsidR="00016077" w:rsidRPr="00016077" w:rsidRDefault="00016077" w:rsidP="000160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016077">
        <w:rPr>
          <w:rFonts w:ascii="Times New Roman" w:hAnsi="Times New Roman"/>
          <w:sz w:val="26"/>
          <w:szCs w:val="26"/>
        </w:rPr>
        <w:t>6) непревышение суммы, указанной в Заявке, над суммой остатка планируемых выплат, указанной в Сведениях по соответствующим коду бюджетной классификации, коду субсидии и уникальному коду объекта капитального строительства, недвижимого имущества (при наличии), учтенной на отдельном лицевом счете;</w:t>
      </w:r>
    </w:p>
    <w:p w:rsidR="00016077" w:rsidRPr="00016077" w:rsidRDefault="00016077" w:rsidP="000160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6" w:name="Par146"/>
      <w:bookmarkEnd w:id="6"/>
      <w:r w:rsidRPr="00016077">
        <w:rPr>
          <w:rFonts w:ascii="Times New Roman" w:hAnsi="Times New Roman"/>
          <w:sz w:val="26"/>
          <w:szCs w:val="26"/>
        </w:rPr>
        <w:lastRenderedPageBreak/>
        <w:t>7) непревышение суммы, указанной в Заявке, над суммой остатка соответствующей целевой субсидии, учтенной на отдельном лицевом счете.</w:t>
      </w:r>
      <w:bookmarkStart w:id="7" w:name="Par147"/>
      <w:bookmarkEnd w:id="7"/>
    </w:p>
    <w:p w:rsidR="00016077" w:rsidRPr="00016077" w:rsidRDefault="00016077" w:rsidP="000160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016077">
        <w:rPr>
          <w:rFonts w:ascii="Times New Roman" w:hAnsi="Times New Roman"/>
          <w:sz w:val="26"/>
          <w:szCs w:val="26"/>
        </w:rPr>
        <w:t xml:space="preserve">18.1. При санкционировании целевых расходов, возникающих при оплате контрактов, подлежащих включению в соответствии со </w:t>
      </w:r>
      <w:hyperlink r:id="rId10" w:history="1">
        <w:r w:rsidRPr="00016077">
          <w:rPr>
            <w:rFonts w:ascii="Times New Roman" w:hAnsi="Times New Roman"/>
            <w:sz w:val="26"/>
            <w:szCs w:val="26"/>
          </w:rPr>
          <w:t>статьей 103</w:t>
        </w:r>
      </w:hyperlink>
      <w:r w:rsidRPr="00016077">
        <w:rPr>
          <w:rFonts w:ascii="Times New Roman" w:hAnsi="Times New Roman"/>
          <w:sz w:val="26"/>
          <w:szCs w:val="26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2022, N 45, ст. 7665) в реестр контрактов, заключенных заказчиками (далее - реестр контрактов), территориальный орган Федерального казначейства дополнительно осуществляет проверку по следующим направлениям:</w:t>
      </w:r>
    </w:p>
    <w:p w:rsidR="00016077" w:rsidRPr="00016077" w:rsidRDefault="00016077" w:rsidP="000160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016077">
        <w:rPr>
          <w:rFonts w:ascii="Times New Roman" w:hAnsi="Times New Roman"/>
          <w:sz w:val="26"/>
          <w:szCs w:val="26"/>
        </w:rPr>
        <w:t>1) наличие информации о контракте в реестре контрактов;</w:t>
      </w:r>
    </w:p>
    <w:p w:rsidR="00016077" w:rsidRPr="00016077" w:rsidRDefault="00016077" w:rsidP="000160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016077">
        <w:rPr>
          <w:rFonts w:ascii="Times New Roman" w:hAnsi="Times New Roman"/>
          <w:sz w:val="26"/>
          <w:szCs w:val="26"/>
        </w:rPr>
        <w:t>2) наличие в Заявке указания кода вида реестра - "02";</w:t>
      </w:r>
    </w:p>
    <w:p w:rsidR="00016077" w:rsidRPr="00016077" w:rsidRDefault="00016077" w:rsidP="000160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016077">
        <w:rPr>
          <w:rFonts w:ascii="Times New Roman" w:hAnsi="Times New Roman"/>
          <w:sz w:val="26"/>
          <w:szCs w:val="26"/>
        </w:rPr>
        <w:t>3) соответствие уникального номера реестровой записи, идентификатора информации об этапе исполнения контракта,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16077">
        <w:rPr>
          <w:rFonts w:ascii="Times New Roman" w:hAnsi="Times New Roman"/>
          <w:sz w:val="26"/>
          <w:szCs w:val="26"/>
        </w:rPr>
        <w:t>в случае,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16077">
        <w:rPr>
          <w:rFonts w:ascii="Times New Roman" w:hAnsi="Times New Roman"/>
          <w:sz w:val="26"/>
          <w:szCs w:val="26"/>
        </w:rPr>
        <w:t>если контрактом предусмотрена выплата аванса, указанных Заявке, уникальному номеру реестровой записи, идентификатору информации об этапе исполнения контракта, указанных в реестре контрактов;</w:t>
      </w:r>
    </w:p>
    <w:p w:rsidR="00016077" w:rsidRPr="00016077" w:rsidRDefault="00016077" w:rsidP="000160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016077">
        <w:rPr>
          <w:rFonts w:ascii="Times New Roman" w:hAnsi="Times New Roman"/>
          <w:sz w:val="26"/>
          <w:szCs w:val="26"/>
        </w:rPr>
        <w:t>4) соответствие уникального номера реестровой записи, идентификатора информации о документе о приемке, указанных в Заявке, уникальному номеру реестровой записи, идентификатору информации о документе о приемке, указанных в реестре контрактов;</w:t>
      </w:r>
    </w:p>
    <w:p w:rsidR="00016077" w:rsidRPr="00016077" w:rsidRDefault="00016077" w:rsidP="000160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016077">
        <w:rPr>
          <w:rFonts w:ascii="Times New Roman" w:hAnsi="Times New Roman"/>
          <w:sz w:val="26"/>
          <w:szCs w:val="26"/>
        </w:rPr>
        <w:t>5) непревышение суммы в Заявке над суммой, указанной в этапе исполнения контракта, информация о котором размещена в реестре контрактов, если контрактом предусмотрена выплата аванса;</w:t>
      </w:r>
    </w:p>
    <w:p w:rsidR="00016077" w:rsidRPr="00016077" w:rsidRDefault="00016077" w:rsidP="000160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016077">
        <w:rPr>
          <w:rFonts w:ascii="Times New Roman" w:hAnsi="Times New Roman"/>
          <w:sz w:val="26"/>
          <w:szCs w:val="26"/>
        </w:rPr>
        <w:t>6) непревышение суммы в платежном документе над суммой, указанной в документе о приемке, информация о котором размещена в реестре контрактов.</w:t>
      </w:r>
    </w:p>
    <w:p w:rsidR="00016077" w:rsidRPr="00016077" w:rsidRDefault="00016077" w:rsidP="000160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016077">
        <w:rPr>
          <w:rFonts w:ascii="Times New Roman" w:hAnsi="Times New Roman"/>
          <w:sz w:val="26"/>
          <w:szCs w:val="26"/>
        </w:rPr>
        <w:t>18.2. При санкционировании целевых расходов в соответствии с Заявками, сформированными с использованием единой информационной системы:</w:t>
      </w:r>
    </w:p>
    <w:p w:rsidR="00016077" w:rsidRPr="00016077" w:rsidRDefault="00016077" w:rsidP="000160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016077">
        <w:rPr>
          <w:rFonts w:ascii="Times New Roman" w:hAnsi="Times New Roman"/>
          <w:sz w:val="26"/>
          <w:szCs w:val="26"/>
        </w:rPr>
        <w:t xml:space="preserve">проверка по направлениям, указанным в </w:t>
      </w:r>
      <w:hyperlink w:anchor="Par135" w:history="1">
        <w:r w:rsidRPr="00016077">
          <w:rPr>
            <w:rFonts w:ascii="Times New Roman" w:hAnsi="Times New Roman"/>
            <w:sz w:val="26"/>
            <w:szCs w:val="26"/>
          </w:rPr>
          <w:t>подпункте 1</w:t>
        </w:r>
      </w:hyperlink>
      <w:r w:rsidRPr="00016077">
        <w:rPr>
          <w:rFonts w:ascii="Times New Roman" w:hAnsi="Times New Roman"/>
          <w:sz w:val="26"/>
          <w:szCs w:val="26"/>
        </w:rPr>
        <w:t xml:space="preserve"> </w:t>
      </w:r>
      <w:hyperlink w:anchor="Par140" w:history="1">
        <w:r w:rsidRPr="00016077">
          <w:rPr>
            <w:rFonts w:ascii="Times New Roman" w:hAnsi="Times New Roman"/>
            <w:sz w:val="26"/>
            <w:szCs w:val="26"/>
          </w:rPr>
          <w:t xml:space="preserve"> пункта 1</w:t>
        </w:r>
      </w:hyperlink>
      <w:r w:rsidRPr="00016077">
        <w:rPr>
          <w:rFonts w:ascii="Times New Roman" w:hAnsi="Times New Roman"/>
          <w:sz w:val="26"/>
          <w:szCs w:val="26"/>
        </w:rPr>
        <w:t xml:space="preserve">8 и </w:t>
      </w:r>
      <w:hyperlink w:anchor="Par148" w:history="1">
        <w:r w:rsidRPr="00016077">
          <w:rPr>
            <w:rFonts w:ascii="Times New Roman" w:hAnsi="Times New Roman"/>
            <w:sz w:val="26"/>
            <w:szCs w:val="26"/>
          </w:rPr>
          <w:t>пункте 18(1)</w:t>
        </w:r>
      </w:hyperlink>
      <w:r w:rsidRPr="00016077">
        <w:rPr>
          <w:rFonts w:ascii="Times New Roman" w:hAnsi="Times New Roman"/>
          <w:sz w:val="26"/>
          <w:szCs w:val="26"/>
        </w:rPr>
        <w:t xml:space="preserve"> настоящего Порядка, осуществляется автоматически с использованием единой информационной системы;</w:t>
      </w:r>
    </w:p>
    <w:p w:rsidR="00016077" w:rsidRPr="00016077" w:rsidRDefault="00016077" w:rsidP="0001607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</w:rPr>
      </w:pPr>
      <w:r w:rsidRPr="00016077">
        <w:rPr>
          <w:rFonts w:ascii="Times New Roman" w:hAnsi="Times New Roman"/>
          <w:sz w:val="26"/>
          <w:szCs w:val="26"/>
        </w:rPr>
        <w:t xml:space="preserve">проверка по направлениям, указанным в </w:t>
      </w:r>
      <w:hyperlink w:anchor="Par137" w:history="1">
        <w:r w:rsidRPr="00016077">
          <w:rPr>
            <w:rFonts w:ascii="Times New Roman" w:hAnsi="Times New Roman"/>
            <w:sz w:val="26"/>
            <w:szCs w:val="26"/>
          </w:rPr>
          <w:t>подпунктах 2</w:t>
        </w:r>
      </w:hyperlink>
      <w:r w:rsidRPr="00016077">
        <w:rPr>
          <w:rFonts w:ascii="Times New Roman" w:hAnsi="Times New Roman"/>
          <w:sz w:val="26"/>
          <w:szCs w:val="26"/>
        </w:rPr>
        <w:t xml:space="preserve"> - </w:t>
      </w:r>
      <w:hyperlink w:anchor="Par146" w:history="1">
        <w:r w:rsidRPr="00016077">
          <w:rPr>
            <w:rFonts w:ascii="Times New Roman" w:hAnsi="Times New Roman"/>
            <w:sz w:val="26"/>
            <w:szCs w:val="26"/>
          </w:rPr>
          <w:t>7</w:t>
        </w:r>
      </w:hyperlink>
      <w:r w:rsidRPr="00016077">
        <w:rPr>
          <w:rFonts w:ascii="Times New Roman" w:hAnsi="Times New Roman"/>
          <w:sz w:val="26"/>
          <w:szCs w:val="26"/>
        </w:rPr>
        <w:t xml:space="preserve"> настоящего Порядка, проводится территориальным органом Федерального казначейства с использованием информационных систем.</w:t>
      </w:r>
    </w:p>
    <w:p w:rsidR="001D201A" w:rsidRPr="00C55EC0" w:rsidRDefault="001D201A" w:rsidP="009317DB">
      <w:pPr>
        <w:numPr>
          <w:ilvl w:val="0"/>
          <w:numId w:val="5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5EC0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с 01.01.202</w:t>
      </w:r>
      <w:r w:rsidR="0001607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55EC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D201A" w:rsidRPr="00C55EC0" w:rsidRDefault="001D201A" w:rsidP="009317D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55EC0"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1D201A" w:rsidRPr="00C55EC0" w:rsidRDefault="001D201A" w:rsidP="001D201A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51208" w:rsidRPr="00C55EC0" w:rsidRDefault="00E51208" w:rsidP="00E5120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1208" w:rsidRPr="001D201A" w:rsidRDefault="00C30169" w:rsidP="009317DB">
      <w:pPr>
        <w:pStyle w:val="ConsPlusNormal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55EC0">
        <w:rPr>
          <w:rFonts w:ascii="Times New Roman" w:hAnsi="Times New Roman" w:cs="Times New Roman"/>
          <w:sz w:val="26"/>
          <w:szCs w:val="26"/>
        </w:rPr>
        <w:t>Глава Табатского сельсовета</w:t>
      </w:r>
      <w:r w:rsidRPr="00C55EC0">
        <w:rPr>
          <w:rFonts w:ascii="Times New Roman" w:hAnsi="Times New Roman" w:cs="Times New Roman"/>
          <w:sz w:val="26"/>
          <w:szCs w:val="26"/>
        </w:rPr>
        <w:tab/>
      </w:r>
      <w:r w:rsidRPr="00C55EC0">
        <w:rPr>
          <w:rFonts w:ascii="Times New Roman" w:hAnsi="Times New Roman" w:cs="Times New Roman"/>
          <w:sz w:val="26"/>
          <w:szCs w:val="26"/>
        </w:rPr>
        <w:tab/>
      </w:r>
      <w:r w:rsidRPr="00C55EC0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В.П.Третьяков</w:t>
      </w:r>
    </w:p>
    <w:sectPr w:rsidR="00E51208" w:rsidRPr="001D201A" w:rsidSect="009317DB">
      <w:headerReference w:type="even" r:id="rId11"/>
      <w:pgSz w:w="11905" w:h="16838" w:code="9"/>
      <w:pgMar w:top="851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557" w:rsidRDefault="00D40557">
      <w:pPr>
        <w:spacing w:after="0" w:line="240" w:lineRule="auto"/>
      </w:pPr>
      <w:r>
        <w:separator/>
      </w:r>
    </w:p>
  </w:endnote>
  <w:endnote w:type="continuationSeparator" w:id="0">
    <w:p w:rsidR="00D40557" w:rsidRDefault="00D40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557" w:rsidRDefault="00D40557">
      <w:pPr>
        <w:spacing w:after="0" w:line="240" w:lineRule="auto"/>
      </w:pPr>
      <w:r>
        <w:separator/>
      </w:r>
    </w:p>
  </w:footnote>
  <w:footnote w:type="continuationSeparator" w:id="0">
    <w:p w:rsidR="00D40557" w:rsidRDefault="00D40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C0" w:rsidRDefault="00C55EC0" w:rsidP="00C55EC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5EC0" w:rsidRDefault="00C55E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D6B"/>
    <w:multiLevelType w:val="hybridMultilevel"/>
    <w:tmpl w:val="FF6C6E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1AA364D"/>
    <w:multiLevelType w:val="hybridMultilevel"/>
    <w:tmpl w:val="46D6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E1378"/>
    <w:multiLevelType w:val="hybridMultilevel"/>
    <w:tmpl w:val="541AD0CE"/>
    <w:lvl w:ilvl="0" w:tplc="6A3868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3A2C"/>
    <w:multiLevelType w:val="hybridMultilevel"/>
    <w:tmpl w:val="BFAA8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477A7"/>
    <w:multiLevelType w:val="hybridMultilevel"/>
    <w:tmpl w:val="4E9E5830"/>
    <w:lvl w:ilvl="0" w:tplc="A2785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3617ED"/>
    <w:multiLevelType w:val="hybridMultilevel"/>
    <w:tmpl w:val="4C12AC8E"/>
    <w:lvl w:ilvl="0" w:tplc="F00EC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5202F1"/>
    <w:multiLevelType w:val="hybridMultilevel"/>
    <w:tmpl w:val="8F38D91A"/>
    <w:lvl w:ilvl="0" w:tplc="EFBCC2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5836D1"/>
    <w:multiLevelType w:val="hybridMultilevel"/>
    <w:tmpl w:val="C79C42A2"/>
    <w:lvl w:ilvl="0" w:tplc="5A3C2EF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4F"/>
    <w:rsid w:val="00016077"/>
    <w:rsid w:val="00021430"/>
    <w:rsid w:val="000221DC"/>
    <w:rsid w:val="00026F69"/>
    <w:rsid w:val="0003571C"/>
    <w:rsid w:val="00041916"/>
    <w:rsid w:val="00047CF4"/>
    <w:rsid w:val="00083074"/>
    <w:rsid w:val="000A558F"/>
    <w:rsid w:val="000B716F"/>
    <w:rsid w:val="000B7B6D"/>
    <w:rsid w:val="000C3F41"/>
    <w:rsid w:val="000D031A"/>
    <w:rsid w:val="000E2BB2"/>
    <w:rsid w:val="000F30F7"/>
    <w:rsid w:val="000F4330"/>
    <w:rsid w:val="00124899"/>
    <w:rsid w:val="00127BA9"/>
    <w:rsid w:val="00164087"/>
    <w:rsid w:val="00175984"/>
    <w:rsid w:val="00183D20"/>
    <w:rsid w:val="00185E71"/>
    <w:rsid w:val="001A45D8"/>
    <w:rsid w:val="001C12B2"/>
    <w:rsid w:val="001D201A"/>
    <w:rsid w:val="001D6893"/>
    <w:rsid w:val="00214DCB"/>
    <w:rsid w:val="00214FC9"/>
    <w:rsid w:val="00224571"/>
    <w:rsid w:val="00244E0A"/>
    <w:rsid w:val="00256D22"/>
    <w:rsid w:val="002C0ABD"/>
    <w:rsid w:val="002D6FEF"/>
    <w:rsid w:val="002F11E0"/>
    <w:rsid w:val="002F61B9"/>
    <w:rsid w:val="002F7095"/>
    <w:rsid w:val="003155AD"/>
    <w:rsid w:val="00330847"/>
    <w:rsid w:val="00330E5F"/>
    <w:rsid w:val="003325A5"/>
    <w:rsid w:val="00332FC0"/>
    <w:rsid w:val="003434A5"/>
    <w:rsid w:val="003817E2"/>
    <w:rsid w:val="003935D0"/>
    <w:rsid w:val="00393CC3"/>
    <w:rsid w:val="00394A55"/>
    <w:rsid w:val="003B45E2"/>
    <w:rsid w:val="003C453E"/>
    <w:rsid w:val="003F07F6"/>
    <w:rsid w:val="004341EE"/>
    <w:rsid w:val="00472F99"/>
    <w:rsid w:val="00484920"/>
    <w:rsid w:val="004A11C2"/>
    <w:rsid w:val="004D3263"/>
    <w:rsid w:val="00511990"/>
    <w:rsid w:val="0052006C"/>
    <w:rsid w:val="0054414C"/>
    <w:rsid w:val="005578E2"/>
    <w:rsid w:val="005828F5"/>
    <w:rsid w:val="00592E82"/>
    <w:rsid w:val="005A6764"/>
    <w:rsid w:val="005C0E5C"/>
    <w:rsid w:val="005D13AD"/>
    <w:rsid w:val="005D758F"/>
    <w:rsid w:val="005E4004"/>
    <w:rsid w:val="00623FFB"/>
    <w:rsid w:val="00630AEA"/>
    <w:rsid w:val="0063150D"/>
    <w:rsid w:val="006462AE"/>
    <w:rsid w:val="0065664D"/>
    <w:rsid w:val="00660490"/>
    <w:rsid w:val="00665148"/>
    <w:rsid w:val="0067580A"/>
    <w:rsid w:val="00675BE7"/>
    <w:rsid w:val="00692345"/>
    <w:rsid w:val="006C15B2"/>
    <w:rsid w:val="006E3331"/>
    <w:rsid w:val="006E5015"/>
    <w:rsid w:val="007317C2"/>
    <w:rsid w:val="007656AA"/>
    <w:rsid w:val="0076646A"/>
    <w:rsid w:val="00776C18"/>
    <w:rsid w:val="007922EB"/>
    <w:rsid w:val="007A25EB"/>
    <w:rsid w:val="007C7016"/>
    <w:rsid w:val="007D40F3"/>
    <w:rsid w:val="007E7D20"/>
    <w:rsid w:val="007F3AC1"/>
    <w:rsid w:val="007F7488"/>
    <w:rsid w:val="00814952"/>
    <w:rsid w:val="008169DA"/>
    <w:rsid w:val="008216EB"/>
    <w:rsid w:val="0084643A"/>
    <w:rsid w:val="008470B4"/>
    <w:rsid w:val="008474AE"/>
    <w:rsid w:val="00851D82"/>
    <w:rsid w:val="008839C9"/>
    <w:rsid w:val="008A2D59"/>
    <w:rsid w:val="008C7077"/>
    <w:rsid w:val="008D3669"/>
    <w:rsid w:val="008E231C"/>
    <w:rsid w:val="008E37EC"/>
    <w:rsid w:val="00907C29"/>
    <w:rsid w:val="00911263"/>
    <w:rsid w:val="009317DB"/>
    <w:rsid w:val="00977525"/>
    <w:rsid w:val="009B6719"/>
    <w:rsid w:val="009B6C6A"/>
    <w:rsid w:val="009D06D1"/>
    <w:rsid w:val="009D5931"/>
    <w:rsid w:val="00A12B51"/>
    <w:rsid w:val="00A20F0E"/>
    <w:rsid w:val="00A37430"/>
    <w:rsid w:val="00A43563"/>
    <w:rsid w:val="00A4380B"/>
    <w:rsid w:val="00A51222"/>
    <w:rsid w:val="00A65B72"/>
    <w:rsid w:val="00A7393D"/>
    <w:rsid w:val="00AB7A1F"/>
    <w:rsid w:val="00AC2588"/>
    <w:rsid w:val="00AC498B"/>
    <w:rsid w:val="00AC5F8E"/>
    <w:rsid w:val="00AC7804"/>
    <w:rsid w:val="00B14200"/>
    <w:rsid w:val="00B3575B"/>
    <w:rsid w:val="00B36CD0"/>
    <w:rsid w:val="00B637D0"/>
    <w:rsid w:val="00B67A5A"/>
    <w:rsid w:val="00B70C1F"/>
    <w:rsid w:val="00BC7223"/>
    <w:rsid w:val="00C14628"/>
    <w:rsid w:val="00C1525B"/>
    <w:rsid w:val="00C15722"/>
    <w:rsid w:val="00C177E5"/>
    <w:rsid w:val="00C30169"/>
    <w:rsid w:val="00C4713E"/>
    <w:rsid w:val="00C53E3B"/>
    <w:rsid w:val="00C55EC0"/>
    <w:rsid w:val="00C57845"/>
    <w:rsid w:val="00C9189A"/>
    <w:rsid w:val="00CA04C9"/>
    <w:rsid w:val="00CB5C45"/>
    <w:rsid w:val="00CD559B"/>
    <w:rsid w:val="00CF39A2"/>
    <w:rsid w:val="00CF7024"/>
    <w:rsid w:val="00D00115"/>
    <w:rsid w:val="00D40557"/>
    <w:rsid w:val="00D75480"/>
    <w:rsid w:val="00D90267"/>
    <w:rsid w:val="00D95B76"/>
    <w:rsid w:val="00DA3E70"/>
    <w:rsid w:val="00DE3172"/>
    <w:rsid w:val="00DF351A"/>
    <w:rsid w:val="00E05198"/>
    <w:rsid w:val="00E25440"/>
    <w:rsid w:val="00E34039"/>
    <w:rsid w:val="00E51208"/>
    <w:rsid w:val="00E7066E"/>
    <w:rsid w:val="00E9174F"/>
    <w:rsid w:val="00EB21B5"/>
    <w:rsid w:val="00EB600A"/>
    <w:rsid w:val="00EF3188"/>
    <w:rsid w:val="00EF34C6"/>
    <w:rsid w:val="00EF7373"/>
    <w:rsid w:val="00F31C9C"/>
    <w:rsid w:val="00F32948"/>
    <w:rsid w:val="00F36409"/>
    <w:rsid w:val="00F37A8C"/>
    <w:rsid w:val="00F80147"/>
    <w:rsid w:val="00F92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180CF-19CA-4162-8E58-B7277EB7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6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952"/>
    <w:pPr>
      <w:ind w:left="720"/>
      <w:contextualSpacing/>
    </w:pPr>
  </w:style>
  <w:style w:type="table" w:styleId="a4">
    <w:name w:val="Table Grid"/>
    <w:basedOn w:val="a1"/>
    <w:uiPriority w:val="59"/>
    <w:rsid w:val="00907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7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7CF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301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1D201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7">
    <w:name w:val="header"/>
    <w:basedOn w:val="a"/>
    <w:link w:val="a8"/>
    <w:rsid w:val="001D20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rsid w:val="001D201A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rsid w:val="001D2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CE1C85F885E47DDB559EC5E61B709C0EB0C1C2A50FF8A6C4DD625274BF8EC14CF01636825AB8C73FA1EAFAC6BD35655E204BB139B529DG0f9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BCE1C85F885E47DDB559EC5E61B709C0E907182650FF8A6C4DD625274BF8EC14CF01636824AF897EFA1EAFAC6BD35655E204BB139B529DG0f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BCE1C85F885E47DDB559EC5E61B709C0E804132853FF8A6C4DD625274BF8EC14CF01636825AB8F73FA1EAFAC6BD35655E204BB139B529DG0f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16FFE-0E95-45CB-B573-4C0483FD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7283</CharactersWithSpaces>
  <SharedDoc>false</SharedDoc>
  <HLinks>
    <vt:vector size="48" baseType="variant">
      <vt:variant>
        <vt:i4>6684726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6750257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6815798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6291510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6619185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7602226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consultantplus://offline/ref=06BCE1C85F885E47DDB559EC5E61B709C0E907182650FF8A6C4DD625274BF8EC14CF01636824AF897EFA1EAFAC6BD35655E204BB139B529DG0f9I</vt:lpwstr>
      </vt:variant>
      <vt:variant>
        <vt:lpwstr/>
      </vt:variant>
      <vt:variant>
        <vt:i4>7602234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consultantplus://offline/ref=06BCE1C85F885E47DDB559EC5E61B709C0E804132853FF8A6C4DD625274BF8EC14CF01636825AB8F73FA1EAFAC6BD35655E204BB139B529DG0f9I</vt:lpwstr>
      </vt:variant>
      <vt:variant>
        <vt:lpwstr/>
      </vt:variant>
      <vt:variant>
        <vt:i4>7602232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consultantplus://offline/ref=06BCE1C85F885E47DDB559EC5E61B709C0EB0C1C2A50FF8A6C4DD625274BF8EC14CF01636825AB8C73FA1EAFAC6BD35655E204BB139B529DG0f9I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Андрей</cp:lastModifiedBy>
  <cp:revision>2</cp:revision>
  <cp:lastPrinted>2023-03-14T07:31:00Z</cp:lastPrinted>
  <dcterms:created xsi:type="dcterms:W3CDTF">2024-03-20T05:59:00Z</dcterms:created>
  <dcterms:modified xsi:type="dcterms:W3CDTF">2024-03-20T05:59:00Z</dcterms:modified>
</cp:coreProperties>
</file>